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A34F57" w14:textId="74536E81" w:rsidR="00797D78" w:rsidRDefault="00797D78" w:rsidP="00797D78">
      <w:pPr>
        <w:jc w:val="center"/>
        <w:rPr>
          <w:b/>
          <w:bCs/>
        </w:rPr>
      </w:pPr>
      <w:r>
        <w:rPr>
          <w:b/>
          <w:bCs/>
        </w:rPr>
        <w:t>ASCC Themes II Subcommittee</w:t>
      </w:r>
    </w:p>
    <w:p w14:paraId="40F5CA94" w14:textId="2F4C3E7B" w:rsidR="00797D78" w:rsidRDefault="00E96CE2" w:rsidP="00797D78">
      <w:pPr>
        <w:jc w:val="center"/>
      </w:pPr>
      <w:r>
        <w:t>Unapproved</w:t>
      </w:r>
      <w:r w:rsidR="00797D78">
        <w:t xml:space="preserve"> Minutes</w:t>
      </w:r>
    </w:p>
    <w:p w14:paraId="605EA22C" w14:textId="550F9401" w:rsidR="00797D78" w:rsidRDefault="00797D78" w:rsidP="00797D78">
      <w:r>
        <w:t>Friday, April 4</w:t>
      </w:r>
      <w:r w:rsidRPr="00797D78">
        <w:rPr>
          <w:vertAlign w:val="superscript"/>
        </w:rPr>
        <w:t>th</w:t>
      </w:r>
      <w:r>
        <w:t xml:space="preserve">, </w:t>
      </w:r>
      <w:proofErr w:type="gramStart"/>
      <w:r>
        <w:t>2025</w:t>
      </w:r>
      <w:proofErr w:type="gramEnd"/>
      <w:r>
        <w:tab/>
      </w:r>
      <w:r>
        <w:tab/>
      </w:r>
      <w:r>
        <w:tab/>
      </w:r>
      <w:r>
        <w:tab/>
      </w:r>
      <w:r>
        <w:tab/>
      </w:r>
      <w:r>
        <w:tab/>
      </w:r>
      <w:r>
        <w:tab/>
      </w:r>
      <w:r>
        <w:tab/>
        <w:t xml:space="preserve">       2:30PM – 4:00PM</w:t>
      </w:r>
    </w:p>
    <w:p w14:paraId="1663217E" w14:textId="06176A5B" w:rsidR="00797D78" w:rsidRDefault="00797D78" w:rsidP="00797D78">
      <w:proofErr w:type="spellStart"/>
      <w:r>
        <w:t>CarmenZoom</w:t>
      </w:r>
      <w:proofErr w:type="spellEnd"/>
    </w:p>
    <w:p w14:paraId="04BBCA34" w14:textId="77777777" w:rsidR="00797D78" w:rsidRDefault="00797D78" w:rsidP="00797D78"/>
    <w:p w14:paraId="31CA4A59" w14:textId="64C6B056" w:rsidR="00797D78" w:rsidRDefault="00797D78" w:rsidP="00797D78">
      <w:r>
        <w:rPr>
          <w:b/>
          <w:bCs/>
        </w:rPr>
        <w:t xml:space="preserve">Attendees: </w:t>
      </w:r>
      <w:r>
        <w:t xml:space="preserve">Cravens-Brown, Gregoire, Hilty, Krok-Schoen, Ottesen, Tuxbury-Gleissner, Vankeerbergen </w:t>
      </w:r>
    </w:p>
    <w:p w14:paraId="6886EC59" w14:textId="77777777" w:rsidR="00797D78" w:rsidRDefault="00797D78" w:rsidP="00797D78"/>
    <w:p w14:paraId="199A1D62" w14:textId="0149CA14" w:rsidR="00797D78" w:rsidRDefault="00797D78" w:rsidP="00797D78">
      <w:pPr>
        <w:pStyle w:val="ListParagraph"/>
        <w:numPr>
          <w:ilvl w:val="0"/>
          <w:numId w:val="1"/>
        </w:numPr>
      </w:pPr>
      <w:r>
        <w:t>Approval of 03/21/2025 Minutes</w:t>
      </w:r>
    </w:p>
    <w:p w14:paraId="769157BF" w14:textId="7609AF6D" w:rsidR="00797D78" w:rsidRDefault="00797D78" w:rsidP="00797D78">
      <w:pPr>
        <w:pStyle w:val="ListParagraph"/>
        <w:numPr>
          <w:ilvl w:val="1"/>
          <w:numId w:val="1"/>
        </w:numPr>
      </w:pPr>
      <w:r>
        <w:t xml:space="preserve">Ottesen, Tuxbury-Gleissner, </w:t>
      </w:r>
      <w:r>
        <w:rPr>
          <w:b/>
          <w:bCs/>
        </w:rPr>
        <w:t xml:space="preserve">approved </w:t>
      </w:r>
      <w:r>
        <w:t xml:space="preserve">with </w:t>
      </w:r>
      <w:r>
        <w:rPr>
          <w:b/>
          <w:bCs/>
        </w:rPr>
        <w:t xml:space="preserve">one abstention </w:t>
      </w:r>
    </w:p>
    <w:p w14:paraId="355E454A" w14:textId="5CA04C18" w:rsidR="00797D78" w:rsidRDefault="00797D78" w:rsidP="00797D78">
      <w:pPr>
        <w:pStyle w:val="ListParagraph"/>
        <w:numPr>
          <w:ilvl w:val="0"/>
          <w:numId w:val="1"/>
        </w:numPr>
      </w:pPr>
      <w:r>
        <w:t xml:space="preserve">Turkish 3350 (existing course with GEL Social Science - Individuals and Groups &amp; GEL Diversity – Global Studies; also approved for 100% DL; requesting GEN Theme: Citizenship for Diverse and Just World) </w:t>
      </w:r>
    </w:p>
    <w:p w14:paraId="2904BE58" w14:textId="3213B7D3" w:rsidR="00797D78" w:rsidRDefault="00797D78" w:rsidP="00797D78">
      <w:pPr>
        <w:pStyle w:val="ListParagraph"/>
        <w:numPr>
          <w:ilvl w:val="1"/>
          <w:numId w:val="1"/>
        </w:numPr>
      </w:pPr>
      <w:r>
        <w:t>Theme Advisory Group: Citizenship for a Diverse and Just World</w:t>
      </w:r>
    </w:p>
    <w:p w14:paraId="7C6DBD49" w14:textId="50CD8109" w:rsidR="00797D78" w:rsidRDefault="00797D78" w:rsidP="00797D78">
      <w:pPr>
        <w:pStyle w:val="ListParagraph"/>
        <w:numPr>
          <w:ilvl w:val="2"/>
          <w:numId w:val="1"/>
        </w:numPr>
      </w:pPr>
      <w:r>
        <w:rPr>
          <w:b/>
          <w:bCs/>
        </w:rPr>
        <w:t xml:space="preserve">Approved </w:t>
      </w:r>
    </w:p>
    <w:p w14:paraId="76AFEDD2" w14:textId="7C7140D2" w:rsidR="00797D78" w:rsidRDefault="00797D78" w:rsidP="00797D78">
      <w:pPr>
        <w:pStyle w:val="ListParagraph"/>
        <w:numPr>
          <w:ilvl w:val="1"/>
          <w:numId w:val="1"/>
        </w:numPr>
      </w:pPr>
      <w:r>
        <w:t>Themes Subcommittee</w:t>
      </w:r>
    </w:p>
    <w:p w14:paraId="26DD991A" w14:textId="29DC1325" w:rsidR="00797D78" w:rsidRPr="00797D78" w:rsidRDefault="00797D78" w:rsidP="00797D78">
      <w:pPr>
        <w:pStyle w:val="ListParagraph"/>
        <w:numPr>
          <w:ilvl w:val="2"/>
          <w:numId w:val="1"/>
        </w:numPr>
      </w:pPr>
      <w:r>
        <w:rPr>
          <w:b/>
          <w:bCs/>
        </w:rPr>
        <w:t xml:space="preserve">The reviewing faculty would like to see additional information within the course syllabus regarding how the assignments will showcase that the course is providing students an opportunity to engage in an advanced, scholarly exploration of citizenship, justice, and diversity. </w:t>
      </w:r>
    </w:p>
    <w:p w14:paraId="5569F41A" w14:textId="5A48B83A" w:rsidR="00797D78" w:rsidRDefault="00797D78" w:rsidP="00797D78">
      <w:pPr>
        <w:pStyle w:val="ListParagraph"/>
        <w:numPr>
          <w:ilvl w:val="2"/>
          <w:numId w:val="1"/>
        </w:numPr>
      </w:pPr>
      <w:r>
        <w:t xml:space="preserve">The reviewing faculty would like to note that, within the required Religious Accommodation statement (syllabus page </w:t>
      </w:r>
      <w:r w:rsidR="00DF3DA7">
        <w:t>18</w:t>
      </w:r>
      <w:r>
        <w:t xml:space="preserve">), the Office of Institutional Equity has been replaced by the Office of Civil Rights Compliance. The updated syllabus statement can be found on the </w:t>
      </w:r>
      <w:hyperlink r:id="rId5" w:history="1">
        <w:r w:rsidRPr="00797D78">
          <w:rPr>
            <w:rStyle w:val="Hyperlink"/>
          </w:rPr>
          <w:t>ASC Curriculum and Assessment Services website</w:t>
        </w:r>
      </w:hyperlink>
      <w:r>
        <w:t xml:space="preserve">. </w:t>
      </w:r>
    </w:p>
    <w:p w14:paraId="71955069" w14:textId="2AA30456" w:rsidR="00797D78" w:rsidRDefault="00797D78" w:rsidP="00797D78">
      <w:pPr>
        <w:pStyle w:val="ListParagraph"/>
        <w:numPr>
          <w:ilvl w:val="2"/>
          <w:numId w:val="1"/>
        </w:numPr>
      </w:pPr>
      <w:r>
        <w:t xml:space="preserve">Tuxbury-Gleissner, Ottesen, </w:t>
      </w:r>
      <w:r>
        <w:rPr>
          <w:b/>
          <w:bCs/>
        </w:rPr>
        <w:t xml:space="preserve">unanimously approved </w:t>
      </w:r>
      <w:r>
        <w:t xml:space="preserve">with </w:t>
      </w:r>
      <w:r>
        <w:rPr>
          <w:b/>
          <w:bCs/>
        </w:rPr>
        <w:t xml:space="preserve">one contingency </w:t>
      </w:r>
      <w:r>
        <w:t>(in bold above) and one comment</w:t>
      </w:r>
    </w:p>
    <w:p w14:paraId="102880D4" w14:textId="463451D0" w:rsidR="00797D78" w:rsidRDefault="00797D78" w:rsidP="00797D78">
      <w:pPr>
        <w:pStyle w:val="ListParagraph"/>
        <w:numPr>
          <w:ilvl w:val="0"/>
          <w:numId w:val="1"/>
        </w:numPr>
      </w:pPr>
      <w:r>
        <w:t xml:space="preserve">Chemistry 3573 (new course requesting GEN Theme: Citizenship for a Diverse and Just World &amp; High-Impact Practice: Interdisciplinary and Integrated Collaborative Teaching) (Return) </w:t>
      </w:r>
    </w:p>
    <w:p w14:paraId="302611B0" w14:textId="3BAEE875" w:rsidR="00797D78" w:rsidRDefault="00797D78" w:rsidP="00797D78">
      <w:pPr>
        <w:pStyle w:val="ListParagraph"/>
        <w:numPr>
          <w:ilvl w:val="1"/>
          <w:numId w:val="1"/>
        </w:numPr>
      </w:pPr>
      <w:r>
        <w:t>Theme Advisory Group: Citizenship for a Diverse and Just World</w:t>
      </w:r>
    </w:p>
    <w:p w14:paraId="0B0CDD82" w14:textId="554B666B" w:rsidR="00797D78" w:rsidRDefault="0047654B" w:rsidP="00797D78">
      <w:pPr>
        <w:pStyle w:val="ListParagraph"/>
        <w:numPr>
          <w:ilvl w:val="2"/>
          <w:numId w:val="1"/>
        </w:numPr>
      </w:pPr>
      <w:r>
        <w:t xml:space="preserve">The reviewing faculty appreciate the changes made </w:t>
      </w:r>
      <w:proofErr w:type="gramStart"/>
      <w:r>
        <w:t>as a result of</w:t>
      </w:r>
      <w:proofErr w:type="gramEnd"/>
      <w:r>
        <w:t xml:space="preserve"> their previous feedback but still do not find enough evidence that </w:t>
      </w:r>
      <w:r>
        <w:lastRenderedPageBreak/>
        <w:t>the course will be engaging in ELOs 3.1-4.2 sufficiently enough to fulfill the requirements of the category. They would like to see how the concepts of citizenship, justice, and diversity are thoroughly woven throughout the syllabus. Currently, as written, they are under the impression that the course is saying that being scientifically literate is how</w:t>
      </w:r>
      <w:r w:rsidR="002B6BFE">
        <w:t xml:space="preserve"> it</w:t>
      </w:r>
      <w:r>
        <w:t xml:space="preserve"> will fulfill the ELOs. While this is clearly an important topic, the reviewing faculty do not find this to be </w:t>
      </w:r>
      <w:proofErr w:type="gramStart"/>
      <w:r>
        <w:t>sufficient enough</w:t>
      </w:r>
      <w:proofErr w:type="gramEnd"/>
      <w:r>
        <w:t xml:space="preserve"> to warrant inclusion in the Theme, especially given that this will be the only course a student is required to take within the category. </w:t>
      </w:r>
    </w:p>
    <w:p w14:paraId="606419A8" w14:textId="06A1F824" w:rsidR="0047654B" w:rsidRDefault="0047654B" w:rsidP="00797D78">
      <w:pPr>
        <w:pStyle w:val="ListParagraph"/>
        <w:numPr>
          <w:ilvl w:val="2"/>
          <w:numId w:val="1"/>
        </w:numPr>
      </w:pPr>
      <w:r>
        <w:rPr>
          <w:b/>
          <w:bCs/>
        </w:rPr>
        <w:t xml:space="preserve">Declined to Vote </w:t>
      </w:r>
    </w:p>
    <w:p w14:paraId="73AAB0AF" w14:textId="6E9F8B7D" w:rsidR="0047654B" w:rsidRDefault="0047654B" w:rsidP="0047654B">
      <w:pPr>
        <w:pStyle w:val="ListParagraph"/>
        <w:numPr>
          <w:ilvl w:val="1"/>
          <w:numId w:val="1"/>
        </w:numPr>
      </w:pPr>
      <w:r>
        <w:t>Themes Subcommittee</w:t>
      </w:r>
    </w:p>
    <w:p w14:paraId="01795704" w14:textId="398795CF" w:rsidR="0047654B" w:rsidRDefault="0047654B" w:rsidP="0047654B">
      <w:pPr>
        <w:pStyle w:val="ListParagraph"/>
        <w:numPr>
          <w:ilvl w:val="2"/>
          <w:numId w:val="1"/>
        </w:numPr>
      </w:pPr>
      <w:r>
        <w:t xml:space="preserve">The reviewing faculty of the Themes Subcommittee concur with their colleagues on the Theme Advisory Group that there does not appear to be enough material on the Theme to warrant inclusion within the category. They, therefore, would like to extend an opportunity for the course proposer to meet with </w:t>
      </w:r>
      <w:r w:rsidR="00DF3DA7">
        <w:t xml:space="preserve">the Themes Subcommittee Chair (Lisa Cravens-Brown, 2024-2025), Theme Advisory Chair (Jessica Krok-Schoen, 2024-2025), and Assistant Dean Bernadette Vankeerbergen, to better understand a path forward for this proposal. </w:t>
      </w:r>
    </w:p>
    <w:p w14:paraId="6A234D1C" w14:textId="526F66AA" w:rsidR="00DF3DA7" w:rsidRDefault="00DF3DA7" w:rsidP="0047654B">
      <w:pPr>
        <w:pStyle w:val="ListParagraph"/>
        <w:numPr>
          <w:ilvl w:val="2"/>
          <w:numId w:val="1"/>
        </w:numPr>
      </w:pPr>
      <w:r>
        <w:rPr>
          <w:b/>
          <w:bCs/>
        </w:rPr>
        <w:t xml:space="preserve">Declined to Vote </w:t>
      </w:r>
    </w:p>
    <w:p w14:paraId="3DA7D3E8" w14:textId="56775C16" w:rsidR="00DF3DA7" w:rsidRDefault="00DF3DA7" w:rsidP="00DF3DA7">
      <w:pPr>
        <w:pStyle w:val="ListParagraph"/>
        <w:numPr>
          <w:ilvl w:val="0"/>
          <w:numId w:val="1"/>
        </w:numPr>
      </w:pPr>
      <w:r>
        <w:t>Sociology 3200.02 (new, High-Impact Practice version of 3200.01, which has GEN Theme: Citizenship for a Diverse and Just World; requesting High-Impact Practice: Global and Intercultural Learning: Abroad, Away, or Virtual)</w:t>
      </w:r>
    </w:p>
    <w:p w14:paraId="7F86E361" w14:textId="4AF4527A" w:rsidR="00DF3DA7" w:rsidRPr="00DF3DA7" w:rsidRDefault="00DF3DA7" w:rsidP="00DF3DA7">
      <w:pPr>
        <w:pStyle w:val="ListParagraph"/>
        <w:numPr>
          <w:ilvl w:val="1"/>
          <w:numId w:val="1"/>
        </w:numPr>
      </w:pPr>
      <w:r>
        <w:rPr>
          <w:b/>
          <w:bCs/>
        </w:rPr>
        <w:t xml:space="preserve">Tabled until next meeting to provide Theme Advisory Group and Themes Subcommittee additional time to review the proposal. </w:t>
      </w:r>
    </w:p>
    <w:p w14:paraId="7EF7799A" w14:textId="7D05F30B" w:rsidR="00DF3DA7" w:rsidRDefault="00DF3DA7" w:rsidP="00DF3DA7">
      <w:pPr>
        <w:pStyle w:val="ListParagraph"/>
        <w:numPr>
          <w:ilvl w:val="0"/>
          <w:numId w:val="1"/>
        </w:numPr>
      </w:pPr>
      <w:r>
        <w:t xml:space="preserve">German and Scandinavian 3354.02 (new, High-Impact Practice version of 3354.01, which has GEN Theme: Sustainability; requesting 100% DL and High-Impact Practice: Research &amp; Creative Inquiry) </w:t>
      </w:r>
    </w:p>
    <w:p w14:paraId="76237A73" w14:textId="7EE0C964" w:rsidR="00DF3DA7" w:rsidRDefault="00DF3DA7" w:rsidP="00DF3DA7">
      <w:pPr>
        <w:pStyle w:val="ListParagraph"/>
        <w:numPr>
          <w:ilvl w:val="1"/>
          <w:numId w:val="1"/>
        </w:numPr>
      </w:pPr>
      <w:r>
        <w:t>High-Impact Practice: Research &amp; Creative Inquiry</w:t>
      </w:r>
    </w:p>
    <w:p w14:paraId="516FB4E1" w14:textId="44947B9C" w:rsidR="00DF3DA7" w:rsidRDefault="00DF3DA7" w:rsidP="00DF3DA7">
      <w:pPr>
        <w:pStyle w:val="ListParagraph"/>
        <w:numPr>
          <w:ilvl w:val="2"/>
          <w:numId w:val="1"/>
        </w:numPr>
      </w:pPr>
      <w:r>
        <w:t xml:space="preserve">The reviewing faculty would like to note that, within the required Religious Accommodation statement (syllabus pages 26-27), the Office of Institutional Equity has been replaced by the Office of Civil Rights Compliance. The updated syllabus statement can be found on the </w:t>
      </w:r>
      <w:hyperlink r:id="rId6" w:history="1">
        <w:r w:rsidRPr="00797D78">
          <w:rPr>
            <w:rStyle w:val="Hyperlink"/>
          </w:rPr>
          <w:t>ASC Curriculum and Assessment Services website</w:t>
        </w:r>
      </w:hyperlink>
      <w:r>
        <w:t xml:space="preserve">. </w:t>
      </w:r>
    </w:p>
    <w:p w14:paraId="23072DA4" w14:textId="18CD4920" w:rsidR="00DF3DA7" w:rsidRPr="00797D78" w:rsidRDefault="00DF3DA7" w:rsidP="00DF3DA7">
      <w:pPr>
        <w:pStyle w:val="ListParagraph"/>
        <w:numPr>
          <w:ilvl w:val="2"/>
          <w:numId w:val="1"/>
        </w:numPr>
      </w:pPr>
      <w:r>
        <w:t xml:space="preserve">Tuxbury-Gleissner, Ottesen, </w:t>
      </w:r>
      <w:r>
        <w:rPr>
          <w:b/>
          <w:bCs/>
        </w:rPr>
        <w:t xml:space="preserve">unanimously approved </w:t>
      </w:r>
      <w:r>
        <w:t xml:space="preserve">with one comment </w:t>
      </w:r>
    </w:p>
    <w:sectPr w:rsidR="00DF3DA7" w:rsidRPr="00797D7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762DDE"/>
    <w:multiLevelType w:val="hybridMultilevel"/>
    <w:tmpl w:val="7ECA8198"/>
    <w:lvl w:ilvl="0" w:tplc="3A66CC66">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340" w:hanging="36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5194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D78"/>
    <w:rsid w:val="002B6BFE"/>
    <w:rsid w:val="0047654B"/>
    <w:rsid w:val="00797D78"/>
    <w:rsid w:val="00DF3DA7"/>
    <w:rsid w:val="00E96CE2"/>
    <w:rsid w:val="00ED2A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2BCAE"/>
  <w15:chartTrackingRefBased/>
  <w15:docId w15:val="{B15B04BF-05C3-471E-A2A4-16214A7A1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7D7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D7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D7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D7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D7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D7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D7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D7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D7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7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7D7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7D7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97D7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7D7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7D7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7D7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7D7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7D78"/>
    <w:rPr>
      <w:rFonts w:eastAsiaTheme="majorEastAsia" w:cstheme="majorBidi"/>
      <w:color w:val="272727" w:themeColor="text1" w:themeTint="D8"/>
    </w:rPr>
  </w:style>
  <w:style w:type="paragraph" w:styleId="Title">
    <w:name w:val="Title"/>
    <w:basedOn w:val="Normal"/>
    <w:next w:val="Normal"/>
    <w:link w:val="TitleChar"/>
    <w:uiPriority w:val="10"/>
    <w:qFormat/>
    <w:rsid w:val="00797D7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7D7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7D7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7D7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D78"/>
    <w:pPr>
      <w:spacing w:before="160"/>
      <w:jc w:val="center"/>
    </w:pPr>
    <w:rPr>
      <w:i/>
      <w:iCs/>
      <w:color w:val="404040" w:themeColor="text1" w:themeTint="BF"/>
    </w:rPr>
  </w:style>
  <w:style w:type="character" w:customStyle="1" w:styleId="QuoteChar">
    <w:name w:val="Quote Char"/>
    <w:basedOn w:val="DefaultParagraphFont"/>
    <w:link w:val="Quote"/>
    <w:uiPriority w:val="29"/>
    <w:rsid w:val="00797D78"/>
    <w:rPr>
      <w:i/>
      <w:iCs/>
      <w:color w:val="404040" w:themeColor="text1" w:themeTint="BF"/>
    </w:rPr>
  </w:style>
  <w:style w:type="paragraph" w:styleId="ListParagraph">
    <w:name w:val="List Paragraph"/>
    <w:basedOn w:val="Normal"/>
    <w:uiPriority w:val="34"/>
    <w:qFormat/>
    <w:rsid w:val="00797D78"/>
    <w:pPr>
      <w:ind w:left="720"/>
      <w:contextualSpacing/>
    </w:pPr>
  </w:style>
  <w:style w:type="character" w:styleId="IntenseEmphasis">
    <w:name w:val="Intense Emphasis"/>
    <w:basedOn w:val="DefaultParagraphFont"/>
    <w:uiPriority w:val="21"/>
    <w:qFormat/>
    <w:rsid w:val="00797D78"/>
    <w:rPr>
      <w:i/>
      <w:iCs/>
      <w:color w:val="0F4761" w:themeColor="accent1" w:themeShade="BF"/>
    </w:rPr>
  </w:style>
  <w:style w:type="paragraph" w:styleId="IntenseQuote">
    <w:name w:val="Intense Quote"/>
    <w:basedOn w:val="Normal"/>
    <w:next w:val="Normal"/>
    <w:link w:val="IntenseQuoteChar"/>
    <w:uiPriority w:val="30"/>
    <w:qFormat/>
    <w:rsid w:val="00797D7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7D78"/>
    <w:rPr>
      <w:i/>
      <w:iCs/>
      <w:color w:val="0F4761" w:themeColor="accent1" w:themeShade="BF"/>
    </w:rPr>
  </w:style>
  <w:style w:type="character" w:styleId="IntenseReference">
    <w:name w:val="Intense Reference"/>
    <w:basedOn w:val="DefaultParagraphFont"/>
    <w:uiPriority w:val="32"/>
    <w:qFormat/>
    <w:rsid w:val="00797D78"/>
    <w:rPr>
      <w:b/>
      <w:bCs/>
      <w:smallCaps/>
      <w:color w:val="0F4761" w:themeColor="accent1" w:themeShade="BF"/>
      <w:spacing w:val="5"/>
    </w:rPr>
  </w:style>
  <w:style w:type="character" w:styleId="Hyperlink">
    <w:name w:val="Hyperlink"/>
    <w:basedOn w:val="DefaultParagraphFont"/>
    <w:uiPriority w:val="99"/>
    <w:unhideWhenUsed/>
    <w:rsid w:val="00797D78"/>
    <w:rPr>
      <w:color w:val="467886" w:themeColor="hyperlink"/>
      <w:u w:val="single"/>
    </w:rPr>
  </w:style>
  <w:style w:type="character" w:styleId="UnresolvedMention">
    <w:name w:val="Unresolved Mention"/>
    <w:basedOn w:val="DefaultParagraphFont"/>
    <w:uiPriority w:val="99"/>
    <w:semiHidden/>
    <w:unhideWhenUsed/>
    <w:rsid w:val="00797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sccas.osu.edu/submission/development/submission-materials/syllabus-elements" TargetMode="External"/><Relationship Id="rId5" Type="http://schemas.openxmlformats.org/officeDocument/2006/relationships/hyperlink" Target="https://asccas.osu.edu/submission/development/submission-materials/syllabus-elemen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613</Words>
  <Characters>3427</Characters>
  <Application>Microsoft Office Word</Application>
  <DocSecurity>0</DocSecurity>
  <Lines>79</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Hilty, Michael</dc:creator>
  <cp:keywords/>
  <dc:description/>
  <cp:lastModifiedBy>Hilty, Michael</cp:lastModifiedBy>
  <cp:revision>2</cp:revision>
  <dcterms:created xsi:type="dcterms:W3CDTF">2025-04-11T21:12:00Z</dcterms:created>
  <dcterms:modified xsi:type="dcterms:W3CDTF">2025-04-11T21:12:00Z</dcterms:modified>
</cp:coreProperties>
</file>